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12291F">
        <w:rPr>
          <w:b/>
        </w:rPr>
        <w:t>La Prairie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>4. Rapport de la présidence et de la trésorerie;</w:t>
      </w:r>
      <w:bookmarkStart w:id="0" w:name="_GoBack"/>
      <w:bookmarkEnd w:id="0"/>
      <w:r>
        <w:t xml:space="preserve">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91085F" w:rsidRDefault="0091085F" w:rsidP="0091085F">
      <w:pPr>
        <w:ind w:left="1416"/>
      </w:pPr>
      <w:r>
        <w:t xml:space="preserve">• Secrétaire; 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91085F" w:rsidRDefault="0091085F" w:rsidP="0091085F">
      <w:pPr>
        <w:ind w:left="708"/>
      </w:pPr>
      <w:r>
        <w:t xml:space="preserve">6. Période de questions; </w:t>
      </w:r>
    </w:p>
    <w:p w:rsidR="00DC027D" w:rsidRDefault="0091085F" w:rsidP="0091085F">
      <w:pPr>
        <w:ind w:left="708"/>
      </w:pPr>
      <w:r>
        <w:t>7.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12291F"/>
    <w:rsid w:val="0091085F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5499"/>
  <w15:chartTrackingRefBased/>
  <w15:docId w15:val="{B1440EF6-3DBA-40BA-9012-2C3C9DA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Joannette</dc:creator>
  <cp:keywords/>
  <dc:description/>
  <cp:lastModifiedBy>Denis jr Joannette</cp:lastModifiedBy>
  <cp:revision>2</cp:revision>
  <dcterms:created xsi:type="dcterms:W3CDTF">2019-02-26T17:59:00Z</dcterms:created>
  <dcterms:modified xsi:type="dcterms:W3CDTF">2019-02-26T17:59:00Z</dcterms:modified>
</cp:coreProperties>
</file>